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19 жовтня 2016 року</w:t>
        <w:tab/>
        <w:tab/>
        <w:tab/>
        <w:tab/>
        <w:t xml:space="preserve">№ 671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tabs>
          <w:tab w:val="left" w:pos="3782"/>
        </w:tabs>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затвердження Порядку</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tabs>
          <w:tab w:val="left" w:pos="3782"/>
        </w:tabs>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організації чергування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tabs>
          <w:tab w:val="left" w:pos="3782"/>
        </w:tabs>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статей 5, 6 Закону України “Про місцеві державні адміністрації”, постанови Кабінету Міністрів України від 10.04.2013 № 254 “Про затвердження Типового порядку організації чергування керівників і заступників центральних та місцевих органів виконавчої влади на робочих місцях у святкові дні для вирішення питань, пов’язаних з ліквідацією наслідків надзвичайних ситуацій ”, розпорядження голови Львівської обласної державної адміністрації від 29.04.2013  № 211/0/5-13 «Про затвердження Порядку організації чергування»:</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Затвердити Порядок та Інструкцію з організації чергування заступників голови районної державної адміністрації на робочих місцях у святкові дні для вирішення питань, пов’язаних з ліквідацією наслідків надзвичайних ситуацій, що додається.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Графік чергування  затверджувати не менше, ніж як за десять днів до святкових днів, доводити до відома заступників,  які здійснюють чергування, та надсилати у Львівську обласну державну адміністрацію не менше, ніж за сім днів до святкових дат.</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0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0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0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0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19 жовтня 2016 року</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50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671</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ПОРЯДОК</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організації чергування заступників голови районної державної адміністрації на робочих місцях у святкові дні для вирішення питань, пов’язаних з ліквідацією наслідків надзвичайних ситуацій</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Цей Порядок визначає засади та механізм організації чергування заступників голови районної державної адміністрації на робочих місцях у святкові дні для оперативного та ефективного вирішення питань, пов’язаних з ліквідацією наслідків надзвичайних ситуацій (надалі - чергування), які можуть виникнути в такі дні.</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2. Чергування організовується з метою:</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оперативного прийняття рішень та організації робіт, пов’язаних з ліквідацією наслідків надзвичайних ситуацій;</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організації взаємодії та координації дій місцевих органів виконавчої влади (надалі - органи виконавчої влади) та територіальних органів управління і сил центральних органів виконавчої влади щодо ліквідації наслідків надзвичайних ситуацій.</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Чергування організовується в районній державній адміністрації. </w:t>
        <w:tab/>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Графік чергування в районній державній адміністрації складає керівник апарату районної державної адміністрації та затверджує голова районної державної адміністрації не менше, ніж за десять днів до святкових дат, відділом організаційної роботи та нагород апарату районної державної адміністрації доводиться до відома заступників, які здійснюють чергування, та надсилається в Львівську обласну державну адміністрацію не менше, ніж за сім днів до святкових дат.</w:t>
      </w:r>
    </w:p>
    <w:p w:rsidR="00000000" w:rsidDel="00000000" w:rsidP="00000000" w:rsidRDefault="00000000" w:rsidRPr="00000000" w14:paraId="00000040">
      <w:pPr>
        <w:keepNext w:val="1"/>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152" w:right="0" w:firstLine="567"/>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4. Для забезпечення чергування в районній державній адміністрації на належному рівні відділ організаційно – кадрової роботи апарату районної державної адміністрації формує справи (папки) з пакетом документів, необхідних для організації чергування, яку в передсвяткові дні надає заступникам голови районної державної адміністрації, які здійснюють чергування.</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 Заступники голови районної державної адміністрації, які здійснюють чергування, повинні постійно перебувати на своєму робочому місці, підтримувати зв’язок з відповідальною посадовою особою обласної державної адміністрації, організовувати проведення моніторингу ситуації на території району та стану виконання робіт, пов’язаних з ліквідацією наслідків надзвичайної ситуації, якщо така ситуація виникла раніше і її наслідки на день чергування не ліквідовано.</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6. У разі виникнення або загрози виникнення надзвичайної ситуації, заступники голови районної державної адміністрації, діють згідно з Планом реагування на надзвичайні ситуації у Львівській області та Інструкцією з організації чергування керівного складу Пустомитівської районної державної адміністрації у святкові дні для вирішення питань, пов’язаних з ліквідацією наслідків надзвичайних ситуацій. </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Інструкція </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організації чергування заступників голови  Пустомитівської районної</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державної адміністрації у святкові дні для вирішення питань,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пов’язаних з ліквідацією наслідків надзвичайних ситуацій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ab/>
        <w:t xml:space="preserve">1. Визначення основних термінів</w:t>
      </w:r>
      <w:r w:rsidDel="00000000" w:rsidR="00000000" w:rsidRPr="00000000">
        <w:rPr>
          <w:rtl w:val="0"/>
        </w:rPr>
      </w:r>
    </w:p>
    <w:bookmarkStart w:colFirst="0" w:colLast="0" w:name="gjdgxs" w:id="0"/>
    <w:bookmarkEnd w:id="0"/>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аварія</w:t>
      </w:r>
      <w:bookmarkStart w:colFirst="0" w:colLast="0" w:name="30j0zll" w:id="1"/>
      <w:bookmarkEnd w:id="1"/>
      <w:r w:rsidDel="00000000" w:rsidR="00000000" w:rsidRPr="00000000">
        <w:rPr>
          <w:rFonts w:ascii="Times New Roman" w:cs="Times New Roman" w:eastAsia="Times New Roman" w:hAnsi="Times New Roman"/>
          <w:b w:val="0"/>
          <w:color w:val="000000"/>
          <w:sz w:val="20"/>
          <w:szCs w:val="20"/>
          <w:vertAlign w:val="baseline"/>
          <w:rtl w:val="0"/>
        </w:rPr>
        <w:t xml:space="preserve"> - небезпечна подія техногенного характеру, що спричинила ураження, травмування населення або створює на окремій території чи території суб’єкта господарювання загрозу життю або здоров’ю населення та призводить до руйнування будівель, споруд, обладнання і транспортних засобів, порушення виробничого або транспортного процесу чи спричиняє наднормативні, аварійні викиди забруднюючих речовин та інший шкідливий вплив на навколишнє природне середовище.</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евакуація</w:t>
      </w:r>
      <w:bookmarkStart w:colFirst="0" w:colLast="0" w:name="1fob9te" w:id="2"/>
      <w:bookmarkEnd w:id="2"/>
      <w:r w:rsidDel="00000000" w:rsidR="00000000" w:rsidRPr="00000000">
        <w:rPr>
          <w:rFonts w:ascii="Times New Roman" w:cs="Times New Roman" w:eastAsia="Times New Roman" w:hAnsi="Times New Roman"/>
          <w:b w:val="0"/>
          <w:color w:val="000000"/>
          <w:sz w:val="20"/>
          <w:szCs w:val="20"/>
          <w:vertAlign w:val="baseline"/>
          <w:rtl w:val="0"/>
        </w:rPr>
        <w:t xml:space="preserve"> - організоване виведення чи вивезення із зони надзвичайної ситуації або зони можливого ураження населення, якщо виникає загроза його життю або здоров’ю, а також матеріальних і культурних цінностей, якщо виникає загроза їх пошкодження або знищення.</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епідемія</w:t>
      </w:r>
      <w:bookmarkStart w:colFirst="0" w:colLast="0" w:name="3znysh7" w:id="3"/>
      <w:bookmarkEnd w:id="3"/>
      <w:r w:rsidDel="00000000" w:rsidR="00000000" w:rsidRPr="00000000">
        <w:rPr>
          <w:rFonts w:ascii="Times New Roman" w:cs="Times New Roman" w:eastAsia="Times New Roman" w:hAnsi="Times New Roman"/>
          <w:b w:val="0"/>
          <w:color w:val="000000"/>
          <w:sz w:val="20"/>
          <w:szCs w:val="20"/>
          <w:vertAlign w:val="baseline"/>
          <w:rtl w:val="0"/>
        </w:rPr>
        <w:t xml:space="preserve"> - масове поширення інфекційної хвороби серед населення відповідної території за короткий проміжок часу.</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епізоотія</w:t>
      </w:r>
      <w:bookmarkStart w:colFirst="0" w:colLast="0" w:name="2et92p0" w:id="4"/>
      <w:bookmarkEnd w:id="4"/>
      <w:r w:rsidDel="00000000" w:rsidR="00000000" w:rsidRPr="00000000">
        <w:rPr>
          <w:rFonts w:ascii="Times New Roman" w:cs="Times New Roman" w:eastAsia="Times New Roman" w:hAnsi="Times New Roman"/>
          <w:b w:val="0"/>
          <w:color w:val="000000"/>
          <w:sz w:val="20"/>
          <w:szCs w:val="20"/>
          <w:vertAlign w:val="baseline"/>
          <w:rtl w:val="0"/>
        </w:rPr>
        <w:t xml:space="preserve"> - широке поширення заразної хвороби тварин за короткий проміжок часу, що значно перевищує звичайний рівень захворюваності на цю хворобу на відповідній території.</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епіфітотія</w:t>
      </w:r>
      <w:bookmarkStart w:colFirst="0" w:colLast="0" w:name="tyjcwt" w:id="5"/>
      <w:bookmarkEnd w:id="5"/>
      <w:r w:rsidDel="00000000" w:rsidR="00000000" w:rsidRPr="00000000">
        <w:rPr>
          <w:rFonts w:ascii="Times New Roman" w:cs="Times New Roman" w:eastAsia="Times New Roman" w:hAnsi="Times New Roman"/>
          <w:b w:val="0"/>
          <w:color w:val="000000"/>
          <w:sz w:val="20"/>
          <w:szCs w:val="20"/>
          <w:vertAlign w:val="baseline"/>
          <w:rtl w:val="0"/>
        </w:rPr>
        <w:t xml:space="preserve"> - широке поширення на території однієї або кількох адміністративно-територіальних одиниць заразної хвороби рослин, що значно перевищує звичайний рівень захворюваності на цю хворобу на відповідній території;</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 xml:space="preserve">зона можливого ураження</w:t>
      </w:r>
      <w:bookmarkStart w:colFirst="0" w:colLast="0" w:name="3dy6vkm" w:id="6"/>
      <w:bookmarkEnd w:id="6"/>
      <w:r w:rsidDel="00000000" w:rsidR="00000000" w:rsidRPr="00000000">
        <w:rPr>
          <w:rFonts w:ascii="Times New Roman" w:cs="Times New Roman" w:eastAsia="Times New Roman" w:hAnsi="Times New Roman"/>
          <w:b w:val="0"/>
          <w:color w:val="000000"/>
          <w:sz w:val="20"/>
          <w:szCs w:val="20"/>
          <w:vertAlign w:val="baseline"/>
          <w:rtl w:val="0"/>
        </w:rPr>
        <w:t xml:space="preserve"> - окрема територія, акваторія, на якій внаслідок настання надзвичайної ситуації виникає загроза життю або здоров’ю людей та заподіяна шкода майну.</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зона надзвичайної ситуації</w:t>
      </w:r>
      <w:bookmarkStart w:colFirst="0" w:colLast="0" w:name="1t3h5sf" w:id="7"/>
      <w:bookmarkEnd w:id="7"/>
      <w:r w:rsidDel="00000000" w:rsidR="00000000" w:rsidRPr="00000000">
        <w:rPr>
          <w:rFonts w:ascii="Times New Roman" w:cs="Times New Roman" w:eastAsia="Times New Roman" w:hAnsi="Times New Roman"/>
          <w:b w:val="0"/>
          <w:color w:val="000000"/>
          <w:sz w:val="20"/>
          <w:szCs w:val="20"/>
          <w:vertAlign w:val="baseline"/>
          <w:rtl w:val="0"/>
        </w:rPr>
        <w:t xml:space="preserve"> - окрема територія, акваторія, де сталася надзвичайна ситуація.</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катастрофа</w:t>
      </w:r>
      <w:bookmarkStart w:colFirst="0" w:colLast="0" w:name="4d34og8" w:id="8"/>
      <w:bookmarkEnd w:id="8"/>
      <w:r w:rsidDel="00000000" w:rsidR="00000000" w:rsidRPr="00000000">
        <w:rPr>
          <w:rFonts w:ascii="Times New Roman" w:cs="Times New Roman" w:eastAsia="Times New Roman" w:hAnsi="Times New Roman"/>
          <w:b w:val="0"/>
          <w:color w:val="000000"/>
          <w:sz w:val="20"/>
          <w:szCs w:val="20"/>
          <w:vertAlign w:val="baseline"/>
          <w:rtl w:val="0"/>
        </w:rPr>
        <w:t xml:space="preserve"> - велика за масштабами аварія чи інша подія, що призводить до тяжких наслідків.</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класифікація надзвичайних ситуацій</w:t>
      </w:r>
      <w:bookmarkStart w:colFirst="0" w:colLast="0" w:name="2s8eyo1" w:id="9"/>
      <w:bookmarkEnd w:id="9"/>
      <w:r w:rsidDel="00000000" w:rsidR="00000000" w:rsidRPr="00000000">
        <w:rPr>
          <w:rFonts w:ascii="Times New Roman" w:cs="Times New Roman" w:eastAsia="Times New Roman" w:hAnsi="Times New Roman"/>
          <w:b w:val="0"/>
          <w:color w:val="000000"/>
          <w:sz w:val="20"/>
          <w:szCs w:val="20"/>
          <w:vertAlign w:val="baseline"/>
          <w:rtl w:val="0"/>
        </w:rPr>
        <w:t xml:space="preserve"> - система, згідно з якою надзвичайні ситуації поділяються на класи і підкласи залежно від характеру їх походження.</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надзвичайна ситуація</w:t>
      </w:r>
      <w:bookmarkStart w:colFirst="0" w:colLast="0" w:name="17dp8vu" w:id="10"/>
      <w:bookmarkEnd w:id="10"/>
      <w:r w:rsidDel="00000000" w:rsidR="00000000" w:rsidRPr="00000000">
        <w:rPr>
          <w:rFonts w:ascii="Times New Roman" w:cs="Times New Roman" w:eastAsia="Times New Roman" w:hAnsi="Times New Roman"/>
          <w:b w:val="0"/>
          <w:color w:val="000000"/>
          <w:sz w:val="20"/>
          <w:szCs w:val="20"/>
          <w:vertAlign w:val="baseline"/>
          <w:rtl w:val="0"/>
        </w:rPr>
        <w:t xml:space="preserve"> - обстановка на окремій території чи суб’єкті господарювання  або водному об’єкті, яка характеризується порушенням нормальних умов життєдіяльності населення, спричинена катастрофою, аварією, пожежею, стихійним лихом, епідемією, епізоотією, епіфітотією, застосуванням засобів ураження або іншою небезпечною подією, що призвела (може призвести) до виникнення загрози життю або здоров’ю населення, великої кількості загиблих і постраждалих, завдання значних матеріальних збитків, а також до неможливості проживання населення на такій території чи об’єкті, провадження на ній господарської діяльності.</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небезпечна подія</w:t>
      </w:r>
      <w:bookmarkStart w:colFirst="0" w:colLast="0" w:name="3rdcrjn" w:id="11"/>
      <w:bookmarkEnd w:id="11"/>
      <w:r w:rsidDel="00000000" w:rsidR="00000000" w:rsidRPr="00000000">
        <w:rPr>
          <w:rFonts w:ascii="Times New Roman" w:cs="Times New Roman" w:eastAsia="Times New Roman" w:hAnsi="Times New Roman"/>
          <w:b w:val="0"/>
          <w:color w:val="000000"/>
          <w:sz w:val="20"/>
          <w:szCs w:val="20"/>
          <w:vertAlign w:val="baseline"/>
          <w:rtl w:val="0"/>
        </w:rPr>
        <w:t xml:space="preserve"> - подія, у тому числі катастрофа, аварія, пожежа, стихійне лихо, епідемія, епізоотія, епіфітотія, яка за своїми наслідками становить загрозу життю або здоров’ю населення чи призводить до завдання матеріальних збитків.</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небезпечний чинник</w:t>
      </w:r>
      <w:bookmarkStart w:colFirst="0" w:colLast="0" w:name="26in1rg" w:id="12"/>
      <w:bookmarkEnd w:id="12"/>
      <w:r w:rsidDel="00000000" w:rsidR="00000000" w:rsidRPr="00000000">
        <w:rPr>
          <w:rFonts w:ascii="Times New Roman" w:cs="Times New Roman" w:eastAsia="Times New Roman" w:hAnsi="Times New Roman"/>
          <w:b w:val="0"/>
          <w:color w:val="000000"/>
          <w:sz w:val="20"/>
          <w:szCs w:val="20"/>
          <w:vertAlign w:val="baseline"/>
          <w:rtl w:val="0"/>
        </w:rPr>
        <w:t xml:space="preserve"> - складова частина небезпечного явища (пожежа, вибух, викидання, загроза викидання небезпечних хімічних, радіоактивних і біологічно небезпечних речовин) або процесу, що характеризується фізичною, хімічною, біологічною чи іншою дією (впливом), перевищенням нормативних показників і створює загрозу життю та/або здоров’ю людини.</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сили цивільного захисту</w:t>
      </w:r>
      <w:bookmarkStart w:colFirst="0" w:colLast="0" w:name="lnxbz9" w:id="13"/>
      <w:bookmarkEnd w:id="13"/>
      <w:r w:rsidDel="00000000" w:rsidR="00000000" w:rsidRPr="00000000">
        <w:rPr>
          <w:rFonts w:ascii="Times New Roman" w:cs="Times New Roman" w:eastAsia="Times New Roman" w:hAnsi="Times New Roman"/>
          <w:b w:val="0"/>
          <w:color w:val="000000"/>
          <w:sz w:val="20"/>
          <w:szCs w:val="20"/>
          <w:vertAlign w:val="baseline"/>
          <w:rtl w:val="0"/>
        </w:rPr>
        <w:t xml:space="preserve"> - аварійно-рятувальні формування, спеціалізовані служби та інші формування цивільного захисту, призначені для проведення аварійно-рятувальних та інших невідкладних робіт з ліквідації надзвичайних ситуацій.</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спеціалізована служба</w:t>
      </w:r>
      <w:bookmarkStart w:colFirst="0" w:colLast="0" w:name="35nkun2" w:id="14"/>
      <w:bookmarkEnd w:id="14"/>
      <w:r w:rsidDel="00000000" w:rsidR="00000000" w:rsidRPr="00000000">
        <w:rPr>
          <w:rFonts w:ascii="Times New Roman" w:cs="Times New Roman" w:eastAsia="Times New Roman" w:hAnsi="Times New Roman"/>
          <w:b w:val="0"/>
          <w:color w:val="000000"/>
          <w:sz w:val="20"/>
          <w:szCs w:val="20"/>
          <w:vertAlign w:val="baseline"/>
          <w:rtl w:val="0"/>
        </w:rPr>
        <w:t xml:space="preserve"> цивільного захисту - підприємства, установи, організації, об’єднані для виконання завдань у сфері цивільного захисту відповідної функціональної спрямованості.</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mallCaps w:val="1"/>
          <w:color w:val="000000"/>
          <w:sz w:val="20"/>
          <w:szCs w:val="20"/>
          <w:vertAlign w:val="baseline"/>
          <w:rtl w:val="0"/>
        </w:rPr>
        <w:tab/>
        <w:t xml:space="preserve">стихійне лихо</w:t>
      </w:r>
      <w:r w:rsidDel="00000000" w:rsidR="00000000" w:rsidRPr="00000000">
        <w:rPr>
          <w:rFonts w:ascii="Times New Roman" w:cs="Times New Roman" w:eastAsia="Times New Roman" w:hAnsi="Times New Roman"/>
          <w:b w:val="0"/>
          <w:color w:val="000000"/>
          <w:sz w:val="20"/>
          <w:szCs w:val="20"/>
          <w:vertAlign w:val="baseline"/>
          <w:rtl w:val="0"/>
        </w:rPr>
        <w:t xml:space="preserve"> - природне явище, що діє з великою руйнівною силою, заподіює значну шкоду території, на якій відбувається, порушує нормальну життєдіяльність населення, завдає матеріальних збитків.</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bookmarkStart w:colFirst="0" w:colLast="0" w:name="1ksv4uv" w:id="15"/>
      <w:bookmarkEnd w:id="15"/>
      <w:r w:rsidDel="00000000" w:rsidR="00000000" w:rsidRPr="00000000">
        <w:rPr>
          <w:rFonts w:ascii="Times New Roman" w:cs="Times New Roman" w:eastAsia="Times New Roman" w:hAnsi="Times New Roman"/>
          <w:b w:val="1"/>
          <w:color w:val="000000"/>
          <w:sz w:val="20"/>
          <w:szCs w:val="20"/>
          <w:vertAlign w:val="baseline"/>
          <w:rtl w:val="0"/>
        </w:rPr>
        <w:t xml:space="preserve">Класифікація надзвичайних ситуацій</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Надзвичайні ситуації класифікуються за характером походження, ступенем поширення, розміром людських втрат і матеріальних збитків.</w:t>
      </w:r>
    </w:p>
    <w:bookmarkStart w:colFirst="0" w:colLast="0" w:name="44sinio" w:id="16"/>
    <w:bookmarkEnd w:id="16"/>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Залежно від характеру походження подій, що можуть зумовити виникнення надзвичайних ситуацій на території України, визначаються такі види надзвичайних ситуацій:</w:t>
      </w:r>
    </w:p>
    <w:bookmarkStart w:colFirst="0" w:colLast="0" w:name="2jxsxqh" w:id="17"/>
    <w:bookmarkEnd w:id="17"/>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 техногенного характеру;</w:t>
      </w:r>
    </w:p>
    <w:bookmarkStart w:colFirst="0" w:colLast="0" w:name="z337ya" w:id="18"/>
    <w:bookmarkEnd w:id="18"/>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природного характеру;</w:t>
      </w:r>
    </w:p>
    <w:bookmarkStart w:colFirst="0" w:colLast="0" w:name="3j2qqm3" w:id="19"/>
    <w:bookmarkEnd w:id="19"/>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соціальні;</w:t>
      </w:r>
    </w:p>
    <w:bookmarkStart w:colFirst="0" w:colLast="0" w:name="1y810tw" w:id="20"/>
    <w:bookmarkEnd w:id="20"/>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воєнні.</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mallCaps w:val="1"/>
          <w:sz w:val="20"/>
          <w:szCs w:val="20"/>
          <w:vertAlign w:val="baseline"/>
          <w:rtl w:val="0"/>
        </w:rPr>
        <w:tab/>
        <w:t xml:space="preserve">Надзвичайні ситуації техногенного характеру</w:t>
      </w:r>
      <w:r w:rsidDel="00000000" w:rsidR="00000000" w:rsidRPr="00000000">
        <w:rPr>
          <w:rFonts w:ascii="Times New Roman" w:cs="Times New Roman" w:eastAsia="Times New Roman" w:hAnsi="Times New Roman"/>
          <w:b w:val="0"/>
          <w:sz w:val="20"/>
          <w:szCs w:val="20"/>
          <w:vertAlign w:val="baseline"/>
          <w:rtl w:val="0"/>
        </w:rPr>
        <w:t xml:space="preserve">-транспортні аварії (катастрофи), пожежі неспровоковані вибухи чи їх загроза, аварії з викидом (загрозою викиду) небезпечних хімічних, радіоактивних, біологічних речовин, раптове зруйнування споруд і будівель, аварії на інженерних мережах і спорудах життєзабезпечення, гідродинамічні аварії на греблях, дамбах тощо.</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mallCaps w:val="1"/>
          <w:sz w:val="20"/>
          <w:szCs w:val="20"/>
          <w:vertAlign w:val="baseline"/>
          <w:rtl w:val="0"/>
        </w:rPr>
        <w:tab/>
        <w:t xml:space="preserve">Надзвичайні ситуації природного характеру -</w:t>
      </w:r>
      <w:r w:rsidDel="00000000" w:rsidR="00000000" w:rsidRPr="00000000">
        <w:rPr>
          <w:rFonts w:ascii="Times New Roman" w:cs="Times New Roman" w:eastAsia="Times New Roman" w:hAnsi="Times New Roman"/>
          <w:b w:val="0"/>
          <w:sz w:val="20"/>
          <w:szCs w:val="20"/>
          <w:vertAlign w:val="baseline"/>
          <w:rtl w:val="0"/>
        </w:rPr>
        <w:t xml:space="preserve"> небезпечні геологічні, метеорологічні, гідрологічні морські та прісноводні явища, деградація ґрунтів чи надр, природні пожежі, зміна стану повітряного басейну, інфекційна захворюваність людей, сільськогосподарських тварин, масове ураження сільськогосподарських рослин хворобами чи шкідниками, зміна стану водних ресурсів та біосфери тощо.</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mallCaps w:val="1"/>
          <w:sz w:val="20"/>
          <w:szCs w:val="20"/>
          <w:vertAlign w:val="baseline"/>
          <w:rtl w:val="0"/>
        </w:rPr>
        <w:tab/>
        <w:t xml:space="preserve">Надзвичайні ситуації соціально-політичного характеру -</w:t>
      </w:r>
      <w:bookmarkStart w:colFirst="0" w:colLast="0" w:name="4i7ojhp" w:id="21"/>
      <w:bookmarkEnd w:id="21"/>
      <w:r w:rsidDel="00000000" w:rsidR="00000000" w:rsidRPr="00000000">
        <w:rPr>
          <w:rFonts w:ascii="Times New Roman" w:cs="Times New Roman" w:eastAsia="Times New Roman" w:hAnsi="Times New Roman"/>
          <w:b w:val="0"/>
          <w:sz w:val="20"/>
          <w:szCs w:val="20"/>
          <w:vertAlign w:val="baseline"/>
          <w:rtl w:val="0"/>
        </w:rPr>
        <w:t xml:space="preserve"> пов'язані з протиправними діями терористичного та антиконституційного спрямування: здійснення або реальна загроза терористичного акту (збройний напад, захоплення і затримання важливих об'єктів, ядерних установок і матеріалів, систем зв'язку та телекомунікацій, напад чи замах на екіпаж повітряного чи морського судна), викрадення (спроба викрадення) чи знищення суден, захоплення, встановлення вибухових пристроїв у громадських місцях, зникнення (крадіжка) зброї, виявлення застарілих боєприпасів тощо.</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Залежно від обсягів заподіяних надзвичайною ситуацією наслідків, обсягів технічних і матеріальних ресурсів, необхідних для їх ліквідації, визначаються такі рівні надзвичайних ситуацій:</w:t>
      </w:r>
    </w:p>
    <w:bookmarkStart w:colFirst="0" w:colLast="0" w:name="2xcytpi" w:id="22"/>
    <w:bookmarkEnd w:id="22"/>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 державний;</w:t>
      </w:r>
    </w:p>
    <w:bookmarkStart w:colFirst="0" w:colLast="0" w:name="1ci93xb" w:id="23"/>
    <w:bookmarkEnd w:id="23"/>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регіональний;</w:t>
      </w:r>
    </w:p>
    <w:bookmarkStart w:colFirst="0" w:colLast="0" w:name="3whwml4" w:id="24"/>
    <w:bookmarkEnd w:id="24"/>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місцевий;</w:t>
      </w:r>
    </w:p>
    <w:bookmarkStart w:colFirst="0" w:colLast="0" w:name="2bn6wsx" w:id="25"/>
    <w:bookmarkEnd w:id="25"/>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об’єктовий.</w:t>
      </w:r>
    </w:p>
    <w:bookmarkStart w:colFirst="0" w:colLast="0" w:name="qsh70q" w:id="26"/>
    <w:bookmarkEnd w:id="26"/>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Порядок класифікації надзвичайних ситуацій за їх рівнями встановлюється Кабінетом Міністрів України.</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2. Загальні положення</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Чергування заступників голови районної державної адміністрації (надалі - райдержадміністрації) організовується з метою оперативного ухвалення рішень та організації робіт, пов'язаних з ліквідацією наслідків надзвичайних ситуацій, а також організації взаємодії і координації дій органів виконавчої влади для ліквідації наслідків надзвичайних ситуацій.</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Інструкція розроблена для визначення засад і механізмів організації чергування заступників голови райдержадміністрації (надалі – відповідальний черговий) на робочому місці у святкові дні для оперативного та ефективного вирішення питань, пов’язаних з ліквідацією наслідків надзвичайних ситуацій (надалі — чергування), які можуть виникнути у такі дні.</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Відповідальний черговий для вирішення питань, пов’язаних з ліквідацією наслідків надзвичайних ситуацій,</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призначається з числа заступників голови райдержадміністрації згідно з графіком, затвердженим головою райдержадміністрації. </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Чергування здійснюється цілодобово. </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Після завершення чергування, о 09:00 год. наступного дня, відповідальний черговий доповідає голові райдержадміністрації про результати чергування. </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Після зміни з чергування посадовій особі надається одна доба відпочинку.</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Інформація про надзвичайну ситуацію або загрозу її виникнення може надійти з наступних джерел:</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оперативного чергового Головного управління Державної служби України з надзвичайних ситуацій у Львівській області;</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чергового пункту управління начальника цивільного захисту Львівської області;</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чергових служб територіальних підрозділів ПП Пустомитівського ВП Франківського ВП ГУ НП У у Львівській області;</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диспетчерських служб об’єктів господарювання;</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місцевих органів виконавчої влади;</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 засобів масової інформації, громадян та інших джерел.</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У разі виникнення надзвичайної ситуації державного та регіонального рівня, чергування відбувається до збору у повному складі районної комісії з питань техногенно-екологічної безпеки і надзвичайних ситуацій та передачі управління заходами з ліквідації наслідків голові цієї комісії або  керівникові робіт з ліквідації наслідків надзвичайної ситуації.</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3. Обов'язки</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Відповідальний черговий зобов'язаний:</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прибути на чергування у визначений графіком чергування час;</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прийняти доповіді від керівників районних  органів виконавчої влади або їх заступників про обстановку, яка склалась на підпорядкованих адміністративних територіях;</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встановити та постійно підтримувати зв'язок з відповідальною посадовою особою обласної державної адміністрації та у визначені терміни інформувати його (її) про обстановку,  яка склалася на території району;</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постійно перебувати на своєму робочому місці, відлучаючись у службових справах, сповіщати чергового райдержадміністрації на який час вибув і спосіб встановлення зв’язку з ним;</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організовувати проведення постійного моніторингу стану екологічної, виробничо-промислової, радіаційної, хімічної, біологічної, сейсмологічної, гідрологічної, гідрометеорологічної обстановки на території району через оперативну чергову службу Головного управління Державної служби України з надзвичайних ситуацій у Львівській області та чергового пункту управління облдержадміністрації;</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знати місце перебування та способи зв'язку з головою та заступниками голови райдержадміністрації на випадок необхідності їх інформування стосовно вирішення невідкладних питань.</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У випадку загрози виникнення та виникнення надзвичайної ситуації:</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зафіксувати джерело надходження інформації та час отримання повідомлення;</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з’ясувати характер надзвичайної ситуації (техногенний, природний чи соціальний) та місце її виникнення (адміністративна територія, населений пункт, об’єкт);</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уточнити попередні обставини виникнення, масштаб загрози життю людей та обсяги можливих втрат і збитків, наявність постраждалих, загиблих і проведення на початковому етапі реагування першочергових заходів органами виконавчої влади;</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негайно поінформувати голову районної державної адміністрації про ситуацію, що склалася;</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забезпечити збір районної комісії з питань техногенно-екологічної безпеки і надзвичайних ситуацій (через завідувача сектору ЦЗ, чергового райдержадміністрації);</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забезпечити оповіщення населення про виникнення надзвичайної ситуації (через чергового ЛД ПАТ «Укртелеком»);</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організувати збір і обробку інформації про характер надзвичайної ситуації, її масштаби, перспективи розвитку і можливі наслідки, наявність жертв і потерпілих;</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організовувати проведення моніторингу стану виконання невідкладних  робіт, </w:t>
        <w:tab/>
        <w:t xml:space="preserve">пов'язаних з ліквідацією наслідків надзвичайної ситуації;</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організувати взаємодію органів управління та сил цивільного захисту з питань проведення аварійно – рятувальних і невідкладних робіт у зоні  надзвичайної ситуації;</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доповісти відповідальній посадовій особі обласної державної адміністрації (за необхідності - поінформувати відповідальну особу Державної служби України з надзвичайних ситуацій) про виникнення надзвичайної ситуації та заходи, що виконуються.</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4.Відповідальність</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Відповідальний черговий несе відповідальність за:</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своєчасну організацію збору, аналіз та оцінку отриманої інформації щодо виникнення або загрози виникнення надзвичайної ситуації;</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своєчасне інформування голови районної державної адміністрації про ситуацію, що виникла, та обстановку, що склалась;</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організацію оповіщення керівного складу і населення про загрозу та виникнення надзвичайної ситуації;</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приведення в готовність органів управління і сил цивільного захисту до реагування та залучення їх до виконання першочергових аварійно - рятувальних робіт.</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5. Права</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Відповідальний черговий має право:</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здійснювати керівництво відповідальними черговими у органах виконавчої влади в обсязі своїх повноважень;</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вимагати від відповідальних чергових органів виконавчої влади, керівників (чергових) районних спеціалізованих служб цивільного захисту, керівників структурних підрозділів райдержадміністрації здійснення в короткий термін заходів для організації аварійно-рятувальних, невідкладних і відновлювальних робіт у повному обсязі;</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 погодженням з головою районної державної адміністрації видавати оперативному черговому станційно-лінійної дільниці №4 дозвіл на проведення оповіщення населення про загрозу і виникнення надзвичайної ситуації, вводити в дію План реагування на надзвичайні ситуації у Львівській області.</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8080"/>
          <w:sz w:val="20"/>
          <w:szCs w:val="20"/>
          <w:vertAlign w:val="baseline"/>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8080"/>
          <w:sz w:val="20"/>
          <w:szCs w:val="20"/>
          <w:vertAlign w:val="baseline"/>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1152" w:hanging="432"/>
      </w:pPr>
      <w:rPr>
        <w:vertAlign w:val="baseline"/>
      </w:rPr>
    </w:lvl>
    <w:lvl w:ilvl="1">
      <w:start w:val="1"/>
      <w:numFmt w:val="decimal"/>
      <w:lvlText w:val=""/>
      <w:lvlJc w:val="left"/>
      <w:pPr>
        <w:ind w:left="1296" w:hanging="576"/>
      </w:pPr>
      <w:rPr>
        <w:vertAlign w:val="baseline"/>
      </w:rPr>
    </w:lvl>
    <w:lvl w:ilvl="2">
      <w:start w:val="1"/>
      <w:numFmt w:val="decimal"/>
      <w:lvlText w:val=""/>
      <w:lvlJc w:val="left"/>
      <w:pPr>
        <w:ind w:left="1440" w:hanging="720"/>
      </w:pPr>
      <w:rPr>
        <w:vertAlign w:val="baseline"/>
      </w:rPr>
    </w:lvl>
    <w:lvl w:ilvl="3">
      <w:start w:val="1"/>
      <w:numFmt w:val="decimal"/>
      <w:lvlText w:val=""/>
      <w:lvlJc w:val="left"/>
      <w:pPr>
        <w:ind w:left="1584" w:hanging="864"/>
      </w:pPr>
      <w:rPr>
        <w:vertAlign w:val="baseline"/>
      </w:rPr>
    </w:lvl>
    <w:lvl w:ilvl="4">
      <w:start w:val="1"/>
      <w:numFmt w:val="decimal"/>
      <w:lvlText w:val=""/>
      <w:lvlJc w:val="left"/>
      <w:pPr>
        <w:ind w:left="1728" w:hanging="1007.9999999999999"/>
      </w:pPr>
      <w:rPr>
        <w:vertAlign w:val="baseline"/>
      </w:rPr>
    </w:lvl>
    <w:lvl w:ilvl="5">
      <w:start w:val="1"/>
      <w:numFmt w:val="decimal"/>
      <w:lvlText w:val=""/>
      <w:lvlJc w:val="left"/>
      <w:pPr>
        <w:ind w:left="1872" w:hanging="1152"/>
      </w:pPr>
      <w:rPr>
        <w:vertAlign w:val="baseline"/>
      </w:rPr>
    </w:lvl>
    <w:lvl w:ilvl="6">
      <w:start w:val="1"/>
      <w:numFmt w:val="decimal"/>
      <w:lvlText w:val=""/>
      <w:lvlJc w:val="left"/>
      <w:pPr>
        <w:ind w:left="2016" w:hanging="1296"/>
      </w:pPr>
      <w:rPr>
        <w:vertAlign w:val="baseline"/>
      </w:rPr>
    </w:lvl>
    <w:lvl w:ilvl="7">
      <w:start w:val="1"/>
      <w:numFmt w:val="decimal"/>
      <w:lvlText w:val=""/>
      <w:lvlJc w:val="left"/>
      <w:pPr>
        <w:ind w:left="2160" w:hanging="1440"/>
      </w:pPr>
      <w:rPr>
        <w:vertAlign w:val="baseline"/>
      </w:rPr>
    </w:lvl>
    <w:lvl w:ilvl="8">
      <w:start w:val="1"/>
      <w:numFmt w:val="decimal"/>
      <w:lvlText w:val=""/>
      <w:lvlJc w:val="left"/>
      <w:pPr>
        <w:ind w:left="230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